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B494" w14:textId="77777777" w:rsidR="00C95F5C" w:rsidRPr="002B4654" w:rsidRDefault="00E35C6F" w:rsidP="000B0A59">
      <w:pPr>
        <w:spacing w:line="240" w:lineRule="auto"/>
        <w:jc w:val="center"/>
        <w:rPr>
          <w:b/>
          <w:sz w:val="28"/>
          <w:szCs w:val="28"/>
          <w:lang w:val="lt-LT"/>
        </w:rPr>
      </w:pPr>
      <w:r w:rsidRPr="002B4654">
        <w:rPr>
          <w:b/>
          <w:sz w:val="28"/>
          <w:szCs w:val="28"/>
          <w:lang w:val="lt-LT"/>
        </w:rPr>
        <w:t>PARAMOS SUTARTIS</w:t>
      </w:r>
    </w:p>
    <w:p w14:paraId="6F4E8454" w14:textId="5CC123D4" w:rsidR="00E35C6F" w:rsidRPr="00AA4BF0" w:rsidRDefault="003A1C39" w:rsidP="000B0A59">
      <w:pPr>
        <w:spacing w:line="240" w:lineRule="auto"/>
        <w:jc w:val="center"/>
        <w:rPr>
          <w:lang w:val="lt-LT"/>
        </w:rPr>
      </w:pPr>
      <w:r w:rsidRPr="002B4654">
        <w:rPr>
          <w:lang w:val="lt-LT"/>
        </w:rPr>
        <w:t>20</w:t>
      </w:r>
      <w:r w:rsidR="00AA4BF0">
        <w:rPr>
          <w:lang w:val="lt-LT"/>
        </w:rPr>
        <w:t>2</w:t>
      </w:r>
      <w:r w:rsidR="003745EF">
        <w:rPr>
          <w:lang w:val="lt-LT"/>
        </w:rPr>
        <w:t>2</w:t>
      </w:r>
      <w:r w:rsidRPr="002B4654">
        <w:rPr>
          <w:lang w:val="lt-LT"/>
        </w:rPr>
        <w:t xml:space="preserve"> m. </w:t>
      </w:r>
      <w:r w:rsidR="00B3548C">
        <w:rPr>
          <w:lang w:val="lt-LT"/>
        </w:rPr>
        <w:t xml:space="preserve">gruodžio       </w:t>
      </w:r>
      <w:r w:rsidR="003745EF">
        <w:rPr>
          <w:lang w:val="lt-LT"/>
        </w:rPr>
        <w:t xml:space="preserve"> </w:t>
      </w:r>
      <w:r w:rsidRPr="002B4654">
        <w:rPr>
          <w:lang w:val="lt-LT"/>
        </w:rPr>
        <w:t xml:space="preserve"> d. N</w:t>
      </w:r>
      <w:r w:rsidR="00E35C6F" w:rsidRPr="002B4654">
        <w:rPr>
          <w:lang w:val="lt-LT"/>
        </w:rPr>
        <w:t>r</w:t>
      </w:r>
      <w:r w:rsidR="00E35C6F" w:rsidRPr="00AA4BF0">
        <w:rPr>
          <w:lang w:val="lt-LT"/>
        </w:rPr>
        <w:t>.</w:t>
      </w:r>
      <w:r w:rsidR="00455FA7" w:rsidRPr="00AA4BF0">
        <w:rPr>
          <w:lang w:val="lt-LT"/>
        </w:rPr>
        <w:t xml:space="preserve"> </w:t>
      </w:r>
      <w:r w:rsidR="00B3548C">
        <w:rPr>
          <w:lang w:val="lt-LT"/>
        </w:rPr>
        <w:t>GP-</w:t>
      </w:r>
    </w:p>
    <w:p w14:paraId="3237804E" w14:textId="77777777" w:rsidR="00E35C6F" w:rsidRPr="002B4654" w:rsidRDefault="00E35C6F" w:rsidP="000B0A59">
      <w:pPr>
        <w:spacing w:line="240" w:lineRule="auto"/>
        <w:jc w:val="center"/>
        <w:rPr>
          <w:lang w:val="lt-LT"/>
        </w:rPr>
      </w:pPr>
      <w:r w:rsidRPr="002B4654">
        <w:rPr>
          <w:lang w:val="lt-LT"/>
        </w:rPr>
        <w:t>Vilnius</w:t>
      </w:r>
    </w:p>
    <w:p w14:paraId="7BE6D089" w14:textId="07A20F61" w:rsidR="00E35C6F" w:rsidRPr="002B4654" w:rsidRDefault="00B3548C" w:rsidP="000B0A59">
      <w:pPr>
        <w:spacing w:line="240" w:lineRule="auto"/>
        <w:jc w:val="both"/>
        <w:rPr>
          <w:lang w:val="lt-LT"/>
        </w:rPr>
      </w:pPr>
      <w:r>
        <w:rPr>
          <w:b/>
          <w:lang w:val="lt-LT"/>
        </w:rPr>
        <w:t>Asociacija „Domo LT“</w:t>
      </w:r>
      <w:r w:rsidR="003A1C39" w:rsidRPr="002B4654">
        <w:rPr>
          <w:b/>
          <w:lang w:val="lt-LT"/>
        </w:rPr>
        <w:t xml:space="preserve">, </w:t>
      </w:r>
      <w:r w:rsidR="00DE6A3E" w:rsidRPr="002B4654">
        <w:rPr>
          <w:lang w:val="lt-LT"/>
        </w:rPr>
        <w:t>kodas</w:t>
      </w:r>
      <w:r w:rsidR="002B4654" w:rsidRPr="002B4654">
        <w:rPr>
          <w:lang w:val="lt-LT"/>
        </w:rPr>
        <w:t xml:space="preserve"> </w:t>
      </w:r>
      <w:r w:rsidR="00C746B8" w:rsidRPr="00C746B8">
        <w:rPr>
          <w:lang w:val="lt-LT"/>
        </w:rPr>
        <w:t>306187855</w:t>
      </w:r>
      <w:r w:rsidR="00E35C6F" w:rsidRPr="002B4654">
        <w:rPr>
          <w:lang w:val="lt-LT"/>
        </w:rPr>
        <w:t>,</w:t>
      </w:r>
      <w:r w:rsidR="00625B08" w:rsidRPr="002B4654">
        <w:rPr>
          <w:lang w:val="lt-LT"/>
        </w:rPr>
        <w:t xml:space="preserve"> </w:t>
      </w:r>
      <w:proofErr w:type="spellStart"/>
      <w:r>
        <w:rPr>
          <w:lang w:val="lt-LT"/>
        </w:rPr>
        <w:t>reg</w:t>
      </w:r>
      <w:proofErr w:type="spellEnd"/>
      <w:r>
        <w:rPr>
          <w:lang w:val="lt-LT"/>
        </w:rPr>
        <w:t>.</w:t>
      </w:r>
      <w:r w:rsidR="00E35C6F" w:rsidRPr="002B4654">
        <w:rPr>
          <w:lang w:val="lt-LT"/>
        </w:rPr>
        <w:t xml:space="preserve"> adresas</w:t>
      </w:r>
      <w:r w:rsidR="009D49FF" w:rsidRPr="002B4654">
        <w:rPr>
          <w:lang w:val="lt-LT"/>
        </w:rPr>
        <w:t xml:space="preserve"> </w:t>
      </w:r>
      <w:r w:rsidRPr="00B3548C">
        <w:rPr>
          <w:lang w:val="lt-LT"/>
        </w:rPr>
        <w:t>V. Nagevičiaus g. 3, LT-08237 Vilnius</w:t>
      </w:r>
      <w:r w:rsidR="00E35C6F" w:rsidRPr="002B4654">
        <w:rPr>
          <w:lang w:val="lt-LT"/>
        </w:rPr>
        <w:t xml:space="preserve">, (toliau – Paramos </w:t>
      </w:r>
      <w:r>
        <w:rPr>
          <w:lang w:val="lt-LT"/>
        </w:rPr>
        <w:t>gavėjas</w:t>
      </w:r>
      <w:r w:rsidR="00E35C6F" w:rsidRPr="002B4654">
        <w:rPr>
          <w:lang w:val="lt-LT"/>
        </w:rPr>
        <w:t xml:space="preserve">), </w:t>
      </w:r>
      <w:r w:rsidR="00EE35FB">
        <w:rPr>
          <w:lang w:val="lt-LT"/>
        </w:rPr>
        <w:t xml:space="preserve">kuriai </w:t>
      </w:r>
      <w:r w:rsidR="00E35C6F" w:rsidRPr="002B4654">
        <w:rPr>
          <w:lang w:val="lt-LT"/>
        </w:rPr>
        <w:t xml:space="preserve">atstovauja </w:t>
      </w:r>
      <w:r>
        <w:rPr>
          <w:lang w:val="lt-LT"/>
        </w:rPr>
        <w:t>valdybos pirmininkas</w:t>
      </w:r>
      <w:r w:rsidR="003A1C39" w:rsidRPr="002B4654">
        <w:rPr>
          <w:lang w:val="lt-LT"/>
        </w:rPr>
        <w:t xml:space="preserve"> Aleksander Višnevski</w:t>
      </w:r>
      <w:r w:rsidR="00625B08" w:rsidRPr="002B4654">
        <w:rPr>
          <w:lang w:val="lt-LT"/>
        </w:rPr>
        <w:t>,</w:t>
      </w:r>
      <w:r w:rsidR="00E35C6F" w:rsidRPr="002B4654">
        <w:rPr>
          <w:lang w:val="lt-LT"/>
        </w:rPr>
        <w:t xml:space="preserve"> veikian</w:t>
      </w:r>
      <w:r w:rsidR="00EE35FB">
        <w:rPr>
          <w:lang w:val="lt-LT"/>
        </w:rPr>
        <w:t>tis</w:t>
      </w:r>
      <w:r w:rsidR="00E35C6F" w:rsidRPr="002B4654">
        <w:rPr>
          <w:lang w:val="lt-LT"/>
        </w:rPr>
        <w:t xml:space="preserve"> pagal </w:t>
      </w:r>
      <w:r>
        <w:rPr>
          <w:lang w:val="lt-LT"/>
        </w:rPr>
        <w:t>įstatus</w:t>
      </w:r>
      <w:r w:rsidR="003A1C39" w:rsidRPr="002B4654">
        <w:rPr>
          <w:lang w:val="lt-LT"/>
        </w:rPr>
        <w:t xml:space="preserve">, </w:t>
      </w:r>
    </w:p>
    <w:p w14:paraId="60DB2502" w14:textId="77777777" w:rsidR="00E35C6F" w:rsidRPr="002B4654" w:rsidRDefault="00E35C6F" w:rsidP="000B0A59">
      <w:pPr>
        <w:spacing w:line="240" w:lineRule="auto"/>
        <w:jc w:val="both"/>
        <w:rPr>
          <w:lang w:val="lt-LT"/>
        </w:rPr>
      </w:pPr>
      <w:r w:rsidRPr="002B4654">
        <w:rPr>
          <w:lang w:val="lt-LT"/>
        </w:rPr>
        <w:t>ir</w:t>
      </w:r>
    </w:p>
    <w:p w14:paraId="5227A6B3" w14:textId="6C87BF59" w:rsidR="00455FA7" w:rsidRPr="002B4654" w:rsidRDefault="00B3548C" w:rsidP="000B0A59">
      <w:pPr>
        <w:spacing w:line="240" w:lineRule="auto"/>
        <w:jc w:val="both"/>
        <w:rPr>
          <w:lang w:val="lt-LT"/>
        </w:rPr>
      </w:pPr>
      <w:r w:rsidRPr="00A46055">
        <w:rPr>
          <w:b/>
          <w:highlight w:val="yellow"/>
          <w:lang w:val="lt-LT"/>
        </w:rPr>
        <w:t>PAVADINIMAS</w:t>
      </w:r>
      <w:r w:rsidR="00CB2C16">
        <w:rPr>
          <w:b/>
          <w:lang w:val="lt-LT"/>
        </w:rPr>
        <w:t xml:space="preserve">, </w:t>
      </w:r>
      <w:r w:rsidR="00E35C6F" w:rsidRPr="002B4654">
        <w:rPr>
          <w:lang w:val="lt-LT"/>
        </w:rPr>
        <w:t xml:space="preserve">kodas </w:t>
      </w:r>
      <w:r w:rsidRPr="00A46055">
        <w:rPr>
          <w:highlight w:val="yellow"/>
          <w:lang w:val="lt-LT"/>
        </w:rPr>
        <w:t>....</w:t>
      </w:r>
      <w:r w:rsidR="00CB2C16" w:rsidRPr="00CB2C16">
        <w:rPr>
          <w:lang w:val="lt-LT"/>
        </w:rPr>
        <w:t xml:space="preserve">, </w:t>
      </w:r>
      <w:r>
        <w:rPr>
          <w:lang w:val="lt-LT"/>
        </w:rPr>
        <w:t xml:space="preserve">reg. adresas </w:t>
      </w:r>
      <w:r w:rsidRPr="00A46055">
        <w:rPr>
          <w:highlight w:val="yellow"/>
          <w:lang w:val="lt-LT"/>
        </w:rPr>
        <w:t>....</w:t>
      </w:r>
      <w:r w:rsidR="00CB2C16" w:rsidRPr="00CB2C16">
        <w:rPr>
          <w:lang w:val="lt-LT"/>
        </w:rPr>
        <w:t xml:space="preserve"> Vilnius </w:t>
      </w:r>
      <w:r w:rsidR="00E35C6F" w:rsidRPr="002B4654">
        <w:rPr>
          <w:lang w:val="lt-LT"/>
        </w:rPr>
        <w:t xml:space="preserve">(toliau – Paramos </w:t>
      </w:r>
      <w:r>
        <w:rPr>
          <w:lang w:val="lt-LT"/>
        </w:rPr>
        <w:t>teikėjas</w:t>
      </w:r>
      <w:r w:rsidR="00E35C6F" w:rsidRPr="002B4654">
        <w:rPr>
          <w:lang w:val="lt-LT"/>
        </w:rPr>
        <w:t xml:space="preserve">), </w:t>
      </w:r>
      <w:r w:rsidR="00EE35FB">
        <w:rPr>
          <w:lang w:val="lt-LT"/>
        </w:rPr>
        <w:t xml:space="preserve">kuriai </w:t>
      </w:r>
      <w:r w:rsidR="00E35C6F" w:rsidRPr="002B4654">
        <w:rPr>
          <w:lang w:val="lt-LT"/>
        </w:rPr>
        <w:t xml:space="preserve">atstovauja </w:t>
      </w:r>
      <w:r>
        <w:rPr>
          <w:lang w:val="lt-LT"/>
        </w:rPr>
        <w:t xml:space="preserve">direktorius ..... </w:t>
      </w:r>
      <w:r w:rsidR="00E35C6F" w:rsidRPr="002B4654">
        <w:rPr>
          <w:lang w:val="lt-LT"/>
        </w:rPr>
        <w:t>,</w:t>
      </w:r>
    </w:p>
    <w:p w14:paraId="56330D39" w14:textId="77777777" w:rsidR="00E35C6F" w:rsidRPr="002B4654" w:rsidRDefault="00E35C6F" w:rsidP="000B0A59">
      <w:pPr>
        <w:spacing w:line="240" w:lineRule="auto"/>
        <w:jc w:val="both"/>
        <w:rPr>
          <w:lang w:val="lt-LT"/>
        </w:rPr>
      </w:pPr>
      <w:r w:rsidRPr="002B4654">
        <w:rPr>
          <w:lang w:val="lt-LT"/>
        </w:rPr>
        <w:t>toliau kartu vadinamos Šalimis, o bet kuri iš jų atskirai – Šalimi,</w:t>
      </w:r>
    </w:p>
    <w:p w14:paraId="7F8F28A2" w14:textId="77777777" w:rsidR="00E35C6F" w:rsidRPr="002B4654" w:rsidRDefault="00E35C6F" w:rsidP="000B0A59">
      <w:pPr>
        <w:spacing w:line="240" w:lineRule="auto"/>
        <w:jc w:val="both"/>
        <w:rPr>
          <w:b/>
          <w:lang w:val="lt-LT"/>
        </w:rPr>
      </w:pPr>
      <w:r w:rsidRPr="002B4654">
        <w:rPr>
          <w:b/>
          <w:lang w:val="lt-LT"/>
        </w:rPr>
        <w:t>KADANGI,</w:t>
      </w:r>
    </w:p>
    <w:p w14:paraId="3216C264" w14:textId="77777777" w:rsidR="00E35C6F" w:rsidRPr="002B4654" w:rsidRDefault="00DE6A3E" w:rsidP="000B0A59">
      <w:pPr>
        <w:spacing w:line="240" w:lineRule="auto"/>
        <w:jc w:val="both"/>
        <w:rPr>
          <w:lang w:val="lt-LT"/>
        </w:rPr>
      </w:pPr>
      <w:r w:rsidRPr="002B4654">
        <w:rPr>
          <w:lang w:val="lt-LT"/>
        </w:rPr>
        <w:t xml:space="preserve">–  </w:t>
      </w:r>
      <w:r w:rsidR="00E35C6F" w:rsidRPr="002B4654">
        <w:rPr>
          <w:lang w:val="lt-LT"/>
        </w:rPr>
        <w:t>Paramos gavėjui  įstatymų nustatyta tvarka yra suteikta teisė gauti finansinę paramą;</w:t>
      </w:r>
    </w:p>
    <w:p w14:paraId="2E2C53C4" w14:textId="0C9295FC" w:rsidR="00E35C6F" w:rsidRPr="002B4654" w:rsidRDefault="00DE6A3E" w:rsidP="000B0A59">
      <w:pPr>
        <w:spacing w:line="240" w:lineRule="auto"/>
        <w:jc w:val="both"/>
        <w:rPr>
          <w:lang w:val="lt-LT"/>
        </w:rPr>
      </w:pPr>
      <w:r w:rsidRPr="002B4654">
        <w:rPr>
          <w:lang w:val="lt-LT"/>
        </w:rPr>
        <w:t xml:space="preserve">– </w:t>
      </w:r>
      <w:r w:rsidR="00E35C6F" w:rsidRPr="002B4654">
        <w:rPr>
          <w:lang w:val="lt-LT"/>
        </w:rPr>
        <w:t xml:space="preserve">Paramos teikėjas pritaria Paramos gavėjo vykdomai veiklai ir nutarė skirti pinigines lėšas </w:t>
      </w:r>
      <w:r w:rsidR="00B3548C">
        <w:rPr>
          <w:lang w:val="lt-LT"/>
        </w:rPr>
        <w:t>Paramos gavėjo įstatuose</w:t>
      </w:r>
      <w:r w:rsidR="00E35C6F" w:rsidRPr="002B4654">
        <w:rPr>
          <w:lang w:val="lt-LT"/>
        </w:rPr>
        <w:t xml:space="preserve"> nurodytų tikslų įgyvendinimui paremti,</w:t>
      </w:r>
    </w:p>
    <w:p w14:paraId="75964D15" w14:textId="77777777" w:rsidR="00E35C6F" w:rsidRPr="002B4654" w:rsidRDefault="00E35C6F" w:rsidP="000B0A59">
      <w:pPr>
        <w:spacing w:line="240" w:lineRule="auto"/>
        <w:jc w:val="both"/>
        <w:rPr>
          <w:lang w:val="lt-LT"/>
        </w:rPr>
      </w:pPr>
      <w:r w:rsidRPr="002B4654">
        <w:rPr>
          <w:b/>
          <w:lang w:val="lt-LT"/>
        </w:rPr>
        <w:t xml:space="preserve">TODĖL </w:t>
      </w:r>
      <w:r w:rsidRPr="002B4654">
        <w:rPr>
          <w:lang w:val="lt-LT"/>
        </w:rPr>
        <w:t xml:space="preserve">Šalys laisva valia sudarė šią Paramos sutartį </w:t>
      </w:r>
      <w:r w:rsidR="00455FA7" w:rsidRPr="002B4654">
        <w:rPr>
          <w:lang w:val="lt-LT"/>
        </w:rPr>
        <w:t>(</w:t>
      </w:r>
      <w:r w:rsidRPr="002B4654">
        <w:rPr>
          <w:lang w:val="lt-LT"/>
        </w:rPr>
        <w:t>toliau – Sutartis) ir susitarė:</w:t>
      </w:r>
    </w:p>
    <w:p w14:paraId="22181864" w14:textId="77777777" w:rsidR="00DE6A3E" w:rsidRPr="002B4654" w:rsidRDefault="00DE6A3E" w:rsidP="000B0A59">
      <w:pPr>
        <w:spacing w:line="240" w:lineRule="auto"/>
        <w:jc w:val="center"/>
        <w:rPr>
          <w:b/>
          <w:sz w:val="24"/>
          <w:szCs w:val="24"/>
          <w:lang w:val="lt-LT"/>
        </w:rPr>
      </w:pPr>
    </w:p>
    <w:p w14:paraId="116C6E40" w14:textId="013E8B0C" w:rsidR="008050CC" w:rsidRPr="00B3548C" w:rsidRDefault="008050CC" w:rsidP="00BD6B45">
      <w:pPr>
        <w:pStyle w:val="ListParagraph"/>
        <w:numPr>
          <w:ilvl w:val="0"/>
          <w:numId w:val="1"/>
        </w:numPr>
        <w:spacing w:line="240" w:lineRule="auto"/>
        <w:ind w:left="709" w:hanging="709"/>
        <w:rPr>
          <w:b/>
          <w:sz w:val="24"/>
          <w:szCs w:val="24"/>
          <w:lang w:val="lt-LT"/>
        </w:rPr>
      </w:pPr>
      <w:r w:rsidRPr="00B3548C">
        <w:rPr>
          <w:b/>
          <w:sz w:val="24"/>
          <w:szCs w:val="24"/>
          <w:lang w:val="lt-LT"/>
        </w:rPr>
        <w:t>SUTARTIES OBJEKTAS</w:t>
      </w:r>
    </w:p>
    <w:p w14:paraId="495B7EDD" w14:textId="4C8BFBB7" w:rsidR="00B3548C" w:rsidRDefault="008050CC" w:rsidP="00BD6B45">
      <w:pPr>
        <w:pStyle w:val="ListParagraph"/>
        <w:numPr>
          <w:ilvl w:val="1"/>
          <w:numId w:val="1"/>
        </w:numPr>
        <w:spacing w:line="240" w:lineRule="auto"/>
        <w:ind w:left="709" w:hanging="709"/>
        <w:jc w:val="both"/>
        <w:rPr>
          <w:lang w:val="lt-LT"/>
        </w:rPr>
      </w:pPr>
      <w:r w:rsidRPr="00B3548C">
        <w:rPr>
          <w:lang w:val="lt-LT"/>
        </w:rPr>
        <w:t>Paramos teikėjas, šioje Sutartyje nustatytomis sąly</w:t>
      </w:r>
      <w:r w:rsidR="009A11B9" w:rsidRPr="00B3548C">
        <w:rPr>
          <w:lang w:val="lt-LT"/>
        </w:rPr>
        <w:t xml:space="preserve">gomis, suteikia Paramos gavėjui </w:t>
      </w:r>
      <w:r w:rsidR="00B3548C" w:rsidRPr="00B3548C">
        <w:rPr>
          <w:b/>
          <w:bCs/>
          <w:lang w:val="lt-LT"/>
        </w:rPr>
        <w:t>......</w:t>
      </w:r>
      <w:r w:rsidR="009A11B9" w:rsidRPr="00B3548C">
        <w:rPr>
          <w:b/>
          <w:lang w:val="lt-LT"/>
        </w:rPr>
        <w:t xml:space="preserve"> </w:t>
      </w:r>
      <w:r w:rsidRPr="00B3548C">
        <w:rPr>
          <w:b/>
          <w:lang w:val="lt-LT"/>
        </w:rPr>
        <w:t>EUR</w:t>
      </w:r>
      <w:r w:rsidRPr="00B3548C">
        <w:rPr>
          <w:lang w:val="lt-LT"/>
        </w:rPr>
        <w:t xml:space="preserve"> (</w:t>
      </w:r>
      <w:r w:rsidR="00B3548C" w:rsidRPr="00B3548C">
        <w:rPr>
          <w:lang w:val="lt-LT"/>
        </w:rPr>
        <w:t>SUMA ŽODŽIAIS</w:t>
      </w:r>
      <w:r w:rsidR="00AA4BF0" w:rsidRPr="00B3548C">
        <w:rPr>
          <w:lang w:val="lt-LT"/>
        </w:rPr>
        <w:t xml:space="preserve"> </w:t>
      </w:r>
      <w:r w:rsidR="009A11B9" w:rsidRPr="00B3548C">
        <w:rPr>
          <w:lang w:val="lt-LT"/>
        </w:rPr>
        <w:t>eu</w:t>
      </w:r>
      <w:r w:rsidRPr="00B3548C">
        <w:rPr>
          <w:lang w:val="lt-LT"/>
        </w:rPr>
        <w:t xml:space="preserve">rų) finansinę paramą piniginėmis lėšomis, o Paramos gavėjas įsipareigoja minėtą finansinę paramą priimti ir panaudoti </w:t>
      </w:r>
      <w:r w:rsidR="00A93C27" w:rsidRPr="00B3548C">
        <w:rPr>
          <w:lang w:val="lt-LT"/>
        </w:rPr>
        <w:t>Paramos gavėjo</w:t>
      </w:r>
      <w:r w:rsidRPr="00B3548C">
        <w:rPr>
          <w:lang w:val="lt-LT"/>
        </w:rPr>
        <w:t xml:space="preserve"> tikslų įgyvendinimui</w:t>
      </w:r>
      <w:r w:rsidR="00B3548C" w:rsidRPr="00B3548C">
        <w:rPr>
          <w:lang w:val="lt-LT"/>
        </w:rPr>
        <w:t>:</w:t>
      </w:r>
    </w:p>
    <w:p w14:paraId="3144709A" w14:textId="13798558" w:rsidR="00B3548C" w:rsidRDefault="00B3548C" w:rsidP="00BD6B45">
      <w:pPr>
        <w:pStyle w:val="ListParagraph"/>
        <w:numPr>
          <w:ilvl w:val="2"/>
          <w:numId w:val="1"/>
        </w:numPr>
        <w:spacing w:line="240" w:lineRule="auto"/>
        <w:ind w:left="709" w:hanging="709"/>
        <w:jc w:val="both"/>
        <w:rPr>
          <w:lang w:val="lt-LT"/>
        </w:rPr>
      </w:pPr>
      <w:r>
        <w:rPr>
          <w:lang w:val="lt-LT"/>
        </w:rPr>
        <w:t>Nuo karo nukentėjusių ir/ar nuo karo bėgančių ukrainiečių šeimų paramai ir apgyvendinimui būstuose ir kituose patalpose;</w:t>
      </w:r>
    </w:p>
    <w:p w14:paraId="7F2B2924" w14:textId="751ADE02" w:rsidR="00B3548C" w:rsidRPr="00B3548C" w:rsidRDefault="00B3548C" w:rsidP="00BD6B45">
      <w:pPr>
        <w:pStyle w:val="ListParagraph"/>
        <w:numPr>
          <w:ilvl w:val="2"/>
          <w:numId w:val="1"/>
        </w:numPr>
        <w:spacing w:line="240" w:lineRule="auto"/>
        <w:ind w:left="709" w:hanging="709"/>
        <w:jc w:val="both"/>
        <w:rPr>
          <w:lang w:val="lt-LT"/>
        </w:rPr>
      </w:pPr>
      <w:r>
        <w:rPr>
          <w:lang w:val="lt-LT"/>
        </w:rPr>
        <w:t>Nuo karo nukentėjusių ir/ar nuo karo bėgančių Ukrainiečių šeimų paramai būtinų prekių, mokymosi priemonių ir kitų daiktų įsigijimui.</w:t>
      </w:r>
    </w:p>
    <w:p w14:paraId="32096EC6" w14:textId="77777777" w:rsidR="00B3548C" w:rsidRDefault="008050CC" w:rsidP="00BD6B45">
      <w:pPr>
        <w:pStyle w:val="ListParagraph"/>
        <w:numPr>
          <w:ilvl w:val="1"/>
          <w:numId w:val="1"/>
        </w:numPr>
        <w:spacing w:line="240" w:lineRule="auto"/>
        <w:ind w:left="709" w:hanging="709"/>
        <w:jc w:val="both"/>
        <w:rPr>
          <w:lang w:val="lt-LT"/>
        </w:rPr>
      </w:pPr>
      <w:r w:rsidRPr="00B3548C">
        <w:rPr>
          <w:lang w:val="lt-LT"/>
        </w:rPr>
        <w:t xml:space="preserve">Paramos teikėjo </w:t>
      </w:r>
      <w:r w:rsidR="00B3548C" w:rsidRPr="00B3548C">
        <w:rPr>
          <w:lang w:val="lt-LT"/>
        </w:rPr>
        <w:t xml:space="preserve">skirta </w:t>
      </w:r>
      <w:r w:rsidRPr="00B3548C">
        <w:rPr>
          <w:lang w:val="lt-LT"/>
        </w:rPr>
        <w:t>Paramos gavėjui parama yra griežtai tikslinio pobūdžio ir gali būti panaudota tik tiesiogiai su šioje Sutartyje nurodytų tikslų įgyvendinimu susijusioms išlaidoms apmokėti.</w:t>
      </w:r>
    </w:p>
    <w:p w14:paraId="174EF067" w14:textId="77777777" w:rsidR="00B3548C" w:rsidRDefault="00B3548C" w:rsidP="00BD6B45">
      <w:pPr>
        <w:pStyle w:val="ListParagraph"/>
        <w:numPr>
          <w:ilvl w:val="1"/>
          <w:numId w:val="1"/>
        </w:numPr>
        <w:spacing w:line="240" w:lineRule="auto"/>
        <w:ind w:left="709" w:hanging="709"/>
        <w:jc w:val="both"/>
        <w:rPr>
          <w:lang w:val="lt-LT"/>
        </w:rPr>
      </w:pPr>
    </w:p>
    <w:p w14:paraId="271EC5AA" w14:textId="77777777" w:rsidR="00B3548C" w:rsidRPr="00B3548C" w:rsidRDefault="008050CC" w:rsidP="00BD6B45">
      <w:pPr>
        <w:pStyle w:val="ListParagraph"/>
        <w:numPr>
          <w:ilvl w:val="0"/>
          <w:numId w:val="1"/>
        </w:numPr>
        <w:spacing w:line="240" w:lineRule="auto"/>
        <w:ind w:left="709" w:hanging="709"/>
        <w:jc w:val="both"/>
        <w:rPr>
          <w:lang w:val="lt-LT"/>
        </w:rPr>
      </w:pPr>
      <w:r w:rsidRPr="00B3548C">
        <w:rPr>
          <w:b/>
          <w:sz w:val="24"/>
          <w:szCs w:val="24"/>
          <w:lang w:val="lt-LT"/>
        </w:rPr>
        <w:t>PARAMOS MOKĖJIMO SĄLYGOS</w:t>
      </w:r>
    </w:p>
    <w:p w14:paraId="7C0D3554" w14:textId="77777777" w:rsidR="00B3548C" w:rsidRPr="00B3548C" w:rsidRDefault="008050CC" w:rsidP="00BD6B45">
      <w:pPr>
        <w:pStyle w:val="ListParagraph"/>
        <w:numPr>
          <w:ilvl w:val="1"/>
          <w:numId w:val="1"/>
        </w:numPr>
        <w:spacing w:line="240" w:lineRule="auto"/>
        <w:ind w:left="709" w:hanging="709"/>
        <w:jc w:val="both"/>
        <w:rPr>
          <w:lang w:val="lt-LT"/>
        </w:rPr>
      </w:pPr>
      <w:r w:rsidRPr="00B3548C">
        <w:rPr>
          <w:lang w:val="lt-LT"/>
        </w:rPr>
        <w:t xml:space="preserve">Šios Sutarties 1.1 punkte nurodytas pinigines lėšas Paramos teikėjas įsipareigoja pervesti į Sutartyje nurodytą Paramos gavėjo </w:t>
      </w:r>
      <w:r w:rsidR="006812BA" w:rsidRPr="00B3548C">
        <w:rPr>
          <w:lang w:val="lt-LT"/>
        </w:rPr>
        <w:t xml:space="preserve">banko </w:t>
      </w:r>
      <w:r w:rsidRPr="00B3548C">
        <w:rPr>
          <w:lang w:val="lt-LT"/>
        </w:rPr>
        <w:t>sąskaitą</w:t>
      </w:r>
      <w:r w:rsidR="009B031A" w:rsidRPr="00B3548C">
        <w:rPr>
          <w:lang w:val="lt-LT"/>
        </w:rPr>
        <w:t xml:space="preserve"> </w:t>
      </w:r>
      <w:r w:rsidRPr="00B3548C">
        <w:rPr>
          <w:lang w:val="lt-LT"/>
        </w:rPr>
        <w:t>iki</w:t>
      </w:r>
      <w:r w:rsidR="009B031A" w:rsidRPr="00B3548C">
        <w:rPr>
          <w:lang w:val="lt-LT"/>
        </w:rPr>
        <w:t xml:space="preserve"> </w:t>
      </w:r>
      <w:r w:rsidR="009A11B9" w:rsidRPr="00B3548C">
        <w:rPr>
          <w:b/>
          <w:lang w:val="lt-LT"/>
        </w:rPr>
        <w:t>20</w:t>
      </w:r>
      <w:r w:rsidR="00794F9C" w:rsidRPr="00B3548C">
        <w:rPr>
          <w:b/>
          <w:lang w:val="lt-LT"/>
        </w:rPr>
        <w:t>2</w:t>
      </w:r>
      <w:r w:rsidR="00B3548C" w:rsidRPr="00B3548C">
        <w:rPr>
          <w:b/>
          <w:lang w:val="lt-LT"/>
        </w:rPr>
        <w:t>2</w:t>
      </w:r>
      <w:r w:rsidR="009A11B9" w:rsidRPr="00B3548C">
        <w:rPr>
          <w:b/>
          <w:lang w:val="lt-LT"/>
        </w:rPr>
        <w:t xml:space="preserve"> m. </w:t>
      </w:r>
      <w:r w:rsidR="00B3548C" w:rsidRPr="00B3548C">
        <w:rPr>
          <w:b/>
          <w:lang w:val="lt-LT"/>
        </w:rPr>
        <w:t>gruodžio 31</w:t>
      </w:r>
      <w:r w:rsidR="009A11B9" w:rsidRPr="00B3548C">
        <w:rPr>
          <w:b/>
          <w:lang w:val="lt-LT"/>
        </w:rPr>
        <w:t xml:space="preserve"> d.</w:t>
      </w:r>
    </w:p>
    <w:p w14:paraId="67E17D7A" w14:textId="77777777" w:rsidR="00B3548C" w:rsidRDefault="008050CC" w:rsidP="00BD6B45">
      <w:pPr>
        <w:pStyle w:val="ListParagraph"/>
        <w:numPr>
          <w:ilvl w:val="1"/>
          <w:numId w:val="1"/>
        </w:numPr>
        <w:spacing w:line="240" w:lineRule="auto"/>
        <w:ind w:left="709" w:hanging="709"/>
        <w:jc w:val="both"/>
        <w:rPr>
          <w:lang w:val="lt-LT"/>
        </w:rPr>
      </w:pPr>
      <w:r w:rsidRPr="00B3548C">
        <w:rPr>
          <w:lang w:val="lt-LT"/>
        </w:rPr>
        <w:t>Paramos suteikimo faktą patvirtina Paramos teikėjo mokėjimo pavedimo, kuriuo paramos suma yra pervedama į šioje Sutartyje nurodytą Paramos gavėjo sąskaitą, kopija.</w:t>
      </w:r>
      <w:r w:rsidR="00D0705D" w:rsidRPr="00B3548C">
        <w:rPr>
          <w:lang w:val="lt-LT"/>
        </w:rPr>
        <w:t xml:space="preserve"> Atskiras paramos priėmimo perdavimo aktas pagal šią sutartį nepasirašomas.</w:t>
      </w:r>
    </w:p>
    <w:p w14:paraId="45BF092E" w14:textId="77777777" w:rsidR="00B3548C" w:rsidRDefault="008050CC" w:rsidP="00BD6B45">
      <w:pPr>
        <w:pStyle w:val="ListParagraph"/>
        <w:numPr>
          <w:ilvl w:val="1"/>
          <w:numId w:val="1"/>
        </w:numPr>
        <w:spacing w:line="240" w:lineRule="auto"/>
        <w:ind w:left="709" w:hanging="709"/>
        <w:jc w:val="both"/>
        <w:rPr>
          <w:lang w:val="lt-LT"/>
        </w:rPr>
      </w:pPr>
      <w:r w:rsidRPr="00B3548C">
        <w:rPr>
          <w:lang w:val="lt-LT"/>
        </w:rPr>
        <w:t>Paramos teikėjas įsipareigoja apmokėti visus su šioje Sutartyje numatytos paramos teikimu susijusius mokesčius ar rinkliavas, kurie gali būti taikomi LR teisės aktų nustatyta tvarka.</w:t>
      </w:r>
    </w:p>
    <w:p w14:paraId="5FC99C08" w14:textId="5A1F2E2C" w:rsidR="00B3548C" w:rsidRDefault="008050CC" w:rsidP="00BD6B45">
      <w:pPr>
        <w:pStyle w:val="ListParagraph"/>
        <w:numPr>
          <w:ilvl w:val="1"/>
          <w:numId w:val="1"/>
        </w:numPr>
        <w:spacing w:line="240" w:lineRule="auto"/>
        <w:ind w:left="709" w:hanging="709"/>
        <w:jc w:val="both"/>
        <w:rPr>
          <w:lang w:val="lt-LT"/>
        </w:rPr>
      </w:pPr>
      <w:r w:rsidRPr="00B3548C">
        <w:rPr>
          <w:lang w:val="lt-LT"/>
        </w:rPr>
        <w:t>Šalys įsipareigoja savo apskaitoje ir atskaitomybėje atspindėtą suteiktą/gautą paramą.</w:t>
      </w:r>
    </w:p>
    <w:p w14:paraId="793B3D06" w14:textId="77777777" w:rsidR="00BD6B45" w:rsidRDefault="00BD6B45" w:rsidP="00BD6B45">
      <w:pPr>
        <w:pStyle w:val="ListParagraph"/>
        <w:spacing w:line="240" w:lineRule="auto"/>
        <w:ind w:left="709"/>
        <w:jc w:val="both"/>
        <w:rPr>
          <w:lang w:val="lt-LT"/>
        </w:rPr>
      </w:pPr>
    </w:p>
    <w:p w14:paraId="5DE4AC2C" w14:textId="77777777" w:rsidR="00B3548C" w:rsidRPr="00B3548C" w:rsidRDefault="008050CC" w:rsidP="00BD6B45">
      <w:pPr>
        <w:pStyle w:val="ListParagraph"/>
        <w:numPr>
          <w:ilvl w:val="0"/>
          <w:numId w:val="1"/>
        </w:numPr>
        <w:spacing w:line="240" w:lineRule="auto"/>
        <w:ind w:left="709" w:hanging="709"/>
        <w:jc w:val="both"/>
        <w:rPr>
          <w:lang w:val="lt-LT"/>
        </w:rPr>
      </w:pPr>
      <w:r w:rsidRPr="00B3548C">
        <w:rPr>
          <w:b/>
          <w:sz w:val="24"/>
          <w:szCs w:val="24"/>
          <w:lang w:val="lt-LT"/>
        </w:rPr>
        <w:t>PARAMOS GAVĖJO ĮSIPAREIGOJIMAI</w:t>
      </w:r>
    </w:p>
    <w:p w14:paraId="4FD84458" w14:textId="77777777" w:rsidR="00B3548C" w:rsidRDefault="0093491F" w:rsidP="00BD6B45">
      <w:pPr>
        <w:pStyle w:val="ListParagraph"/>
        <w:numPr>
          <w:ilvl w:val="1"/>
          <w:numId w:val="1"/>
        </w:numPr>
        <w:spacing w:line="240" w:lineRule="auto"/>
        <w:ind w:left="709" w:hanging="709"/>
        <w:jc w:val="both"/>
        <w:rPr>
          <w:lang w:val="lt-LT"/>
        </w:rPr>
      </w:pPr>
      <w:r w:rsidRPr="00B3548C">
        <w:rPr>
          <w:lang w:val="lt-LT"/>
        </w:rPr>
        <w:t>Paramos gavėjas įsipareigoja pervestas Paramos teikėjo lėšas naudoti pagal šios Sutarties, LR labdaros ir paramos įstatymo bei kitų LR teisės aktų nustatytus reikalavimus.</w:t>
      </w:r>
    </w:p>
    <w:p w14:paraId="67340946" w14:textId="77777777" w:rsidR="00B3548C" w:rsidRDefault="0093491F" w:rsidP="00BD6B45">
      <w:pPr>
        <w:pStyle w:val="ListParagraph"/>
        <w:numPr>
          <w:ilvl w:val="1"/>
          <w:numId w:val="1"/>
        </w:numPr>
        <w:spacing w:line="240" w:lineRule="auto"/>
        <w:ind w:left="709" w:hanging="709"/>
        <w:jc w:val="both"/>
        <w:rPr>
          <w:lang w:val="lt-LT"/>
        </w:rPr>
      </w:pPr>
      <w:r w:rsidRPr="00B3548C">
        <w:rPr>
          <w:lang w:val="lt-LT"/>
        </w:rPr>
        <w:t xml:space="preserve">Paramos gavėjas įsipareigoja nurodyti Paramos teikėją kaip Paramos gavėjo rėmėją įvairiose publikacijose, informaciniuose pranešimuose, savo internetiniame puslapyje ar kitaip komunikuojant </w:t>
      </w:r>
      <w:r w:rsidRPr="00B3548C">
        <w:rPr>
          <w:lang w:val="lt-LT"/>
        </w:rPr>
        <w:lastRenderedPageBreak/>
        <w:t>su visuomene. Paramos gavėjo patiriamos išlaidos dėl šiame punkte nurodytų įsipareigojimų negali viršyti 10 (dešimties) procentų Paramos teikėjo pagal šią Sutartį suteiktos paramos dydžio.</w:t>
      </w:r>
    </w:p>
    <w:p w14:paraId="77DB7704" w14:textId="70A116B9" w:rsidR="00BD6B45" w:rsidRDefault="0093491F" w:rsidP="00BD6B45">
      <w:pPr>
        <w:pStyle w:val="ListParagraph"/>
        <w:numPr>
          <w:ilvl w:val="1"/>
          <w:numId w:val="1"/>
        </w:numPr>
        <w:spacing w:line="240" w:lineRule="auto"/>
        <w:ind w:left="709" w:hanging="709"/>
        <w:jc w:val="both"/>
        <w:rPr>
          <w:lang w:val="lt-LT"/>
        </w:rPr>
      </w:pPr>
      <w:r w:rsidRPr="00B3548C">
        <w:rPr>
          <w:lang w:val="lt-LT"/>
        </w:rPr>
        <w:t>Paramos gavėjas taip pat patvirtina, kad šios Sutarties pasirašymo metu jis įstatymų nustatyta tvarka yra įgijęs bei užregistravęs paramos gavėjo statusą ir išlaikys šį statusą per visą Sutarties galiojimo laikotarpį. Jei paramos gavėjas šios Sutarties galiojimo metu praras Paramos gavėjo statusą, jis įsipareigoja apie tai nedelsiant raštu informuoti Paramos teikėją.</w:t>
      </w:r>
    </w:p>
    <w:p w14:paraId="6EF1A7AC" w14:textId="77777777" w:rsidR="00BD6B45" w:rsidRDefault="00BD6B45" w:rsidP="00BD6B45">
      <w:pPr>
        <w:pStyle w:val="ListParagraph"/>
        <w:spacing w:line="240" w:lineRule="auto"/>
        <w:ind w:left="709"/>
        <w:jc w:val="both"/>
        <w:rPr>
          <w:lang w:val="lt-LT"/>
        </w:rPr>
      </w:pPr>
    </w:p>
    <w:p w14:paraId="3E6AE249" w14:textId="77777777" w:rsidR="00BD6B45" w:rsidRPr="00BD6B45" w:rsidRDefault="0093491F" w:rsidP="00BD6B45">
      <w:pPr>
        <w:pStyle w:val="ListParagraph"/>
        <w:numPr>
          <w:ilvl w:val="0"/>
          <w:numId w:val="1"/>
        </w:numPr>
        <w:spacing w:line="240" w:lineRule="auto"/>
        <w:ind w:left="709" w:hanging="709"/>
        <w:jc w:val="both"/>
        <w:rPr>
          <w:lang w:val="lt-LT"/>
        </w:rPr>
      </w:pPr>
      <w:r w:rsidRPr="00BD6B45">
        <w:rPr>
          <w:b/>
          <w:sz w:val="24"/>
          <w:szCs w:val="24"/>
          <w:lang w:val="lt-LT"/>
        </w:rPr>
        <w:t>KITOS SĄLYGOS</w:t>
      </w:r>
    </w:p>
    <w:p w14:paraId="32D86A20" w14:textId="77777777" w:rsidR="00BD6B45" w:rsidRDefault="0093491F" w:rsidP="00BD6B45">
      <w:pPr>
        <w:pStyle w:val="ListParagraph"/>
        <w:numPr>
          <w:ilvl w:val="1"/>
          <w:numId w:val="1"/>
        </w:numPr>
        <w:spacing w:line="240" w:lineRule="auto"/>
        <w:ind w:left="709" w:hanging="709"/>
        <w:jc w:val="both"/>
        <w:rPr>
          <w:lang w:val="lt-LT"/>
        </w:rPr>
      </w:pPr>
      <w:r w:rsidRPr="00BD6B45">
        <w:rPr>
          <w:lang w:val="lt-LT"/>
        </w:rPr>
        <w:t>Ši Sutartis įsigalioja nuo jos pasirašymo dienos.</w:t>
      </w:r>
    </w:p>
    <w:p w14:paraId="58808156" w14:textId="77777777" w:rsidR="00BD6B45" w:rsidRDefault="00473341" w:rsidP="00BD6B45">
      <w:pPr>
        <w:pStyle w:val="ListParagraph"/>
        <w:numPr>
          <w:ilvl w:val="1"/>
          <w:numId w:val="1"/>
        </w:numPr>
        <w:spacing w:line="240" w:lineRule="auto"/>
        <w:ind w:left="709" w:hanging="709"/>
        <w:jc w:val="both"/>
        <w:rPr>
          <w:lang w:val="lt-LT"/>
        </w:rPr>
      </w:pPr>
      <w:r w:rsidRPr="00BD6B45">
        <w:rPr>
          <w:lang w:val="lt-LT"/>
        </w:rPr>
        <w:t>Už šia Sutartimi prisiimtų įsipareigojimų nevykdymą ar netinkamą vykdymą Sutarties šalys atsako LR teisės aktų nustatyta tvarka. Paramos gavėjas prisiima visą atsakomybę, jei jam panaudojant pagal šią Sutartį gautą paramą būtų pažeisti galiojantys LR teisės aktai.</w:t>
      </w:r>
    </w:p>
    <w:p w14:paraId="380E7025" w14:textId="77777777" w:rsidR="00BD6B45" w:rsidRDefault="00473341" w:rsidP="00BD6B45">
      <w:pPr>
        <w:pStyle w:val="ListParagraph"/>
        <w:numPr>
          <w:ilvl w:val="1"/>
          <w:numId w:val="1"/>
        </w:numPr>
        <w:spacing w:line="240" w:lineRule="auto"/>
        <w:ind w:left="709" w:hanging="709"/>
        <w:jc w:val="both"/>
        <w:rPr>
          <w:lang w:val="lt-LT"/>
        </w:rPr>
      </w:pPr>
      <w:r w:rsidRPr="00BD6B45">
        <w:rPr>
          <w:lang w:val="lt-LT"/>
        </w:rPr>
        <w:t>Šalys pareiškia, kad ši Sutartis neprieštarauja viešajai tvarkai ir gerai moralei, sudaryta be apgaulės, smurto, ekonominio spaudimo ar realaus grasinimo, vadovaujantis sąžiningumo, teisingumo, protingumo principais, Šalys atskleidė viena kitai visas šios Sutarties sudarymo aplinkybes. Šalys pareiškia, kad yra gauti visi būtini jų atitinkamų organų sutikimai sudaryti šią Sutartį. Šalys pareiškia, kad turi visus įgaliojimus sudaryti šią Sutartį ir, kad šios Sutarties sudarymas visiškai atitinka jų veiklą reglamentuojančius teisės aktus.</w:t>
      </w:r>
    </w:p>
    <w:p w14:paraId="01919493" w14:textId="77777777" w:rsidR="00BD6B45" w:rsidRDefault="00473341" w:rsidP="00BD6B45">
      <w:pPr>
        <w:pStyle w:val="ListParagraph"/>
        <w:numPr>
          <w:ilvl w:val="1"/>
          <w:numId w:val="1"/>
        </w:numPr>
        <w:spacing w:line="240" w:lineRule="auto"/>
        <w:ind w:left="709" w:hanging="709"/>
        <w:jc w:val="both"/>
        <w:rPr>
          <w:lang w:val="lt-LT"/>
        </w:rPr>
      </w:pPr>
      <w:r w:rsidRPr="00BD6B45">
        <w:rPr>
          <w:lang w:val="lt-LT"/>
        </w:rPr>
        <w:t xml:space="preserve">Visi pranešimai pagal šią Sutartį kitai Šaliai turi būti pateikti raštu, išsiunčiant juos nurodytu </w:t>
      </w:r>
      <w:r w:rsidR="00AF2DF4" w:rsidRPr="00BD6B45">
        <w:rPr>
          <w:lang w:val="lt-LT"/>
        </w:rPr>
        <w:t xml:space="preserve">el. </w:t>
      </w:r>
      <w:r w:rsidR="00283FCF" w:rsidRPr="00BD6B45">
        <w:rPr>
          <w:lang w:val="lt-LT"/>
        </w:rPr>
        <w:t>paštu</w:t>
      </w:r>
      <w:r w:rsidR="00BD6B45">
        <w:rPr>
          <w:lang w:val="lt-LT"/>
        </w:rPr>
        <w:t xml:space="preserve"> arba paštu Šalies registracijos adresu</w:t>
      </w:r>
      <w:r w:rsidR="00283FCF" w:rsidRPr="00BD6B45">
        <w:rPr>
          <w:lang w:val="lt-LT"/>
        </w:rPr>
        <w:t xml:space="preserve">. Paramos gavėjas įsipareigoja nedelsiant, bet ne vėliau kaip per </w:t>
      </w:r>
      <w:r w:rsidR="00BD6B45">
        <w:rPr>
          <w:lang w:val="lt-LT"/>
        </w:rPr>
        <w:t>5</w:t>
      </w:r>
      <w:r w:rsidR="00283FCF" w:rsidRPr="00BD6B45">
        <w:rPr>
          <w:lang w:val="lt-LT"/>
        </w:rPr>
        <w:t xml:space="preserve"> (</w:t>
      </w:r>
      <w:r w:rsidR="00BD6B45">
        <w:rPr>
          <w:lang w:val="lt-LT"/>
        </w:rPr>
        <w:t>penkias</w:t>
      </w:r>
      <w:r w:rsidR="00283FCF" w:rsidRPr="00BD6B45">
        <w:rPr>
          <w:lang w:val="lt-LT"/>
        </w:rPr>
        <w:t xml:space="preserve">) </w:t>
      </w:r>
      <w:r w:rsidR="00BD6B45">
        <w:rPr>
          <w:lang w:val="lt-LT"/>
        </w:rPr>
        <w:t>darbo</w:t>
      </w:r>
      <w:r w:rsidR="00283FCF" w:rsidRPr="00BD6B45">
        <w:rPr>
          <w:lang w:val="lt-LT"/>
        </w:rPr>
        <w:t xml:space="preserve"> dienas, informuoti Paramos teikėją, apie savo adreso, telefono, sąskaitos ar kitų rekvizitų pasikeitimus.</w:t>
      </w:r>
    </w:p>
    <w:p w14:paraId="169D69E6" w14:textId="77777777" w:rsidR="00BD6B45" w:rsidRDefault="00283FCF" w:rsidP="00BD6B45">
      <w:pPr>
        <w:pStyle w:val="ListParagraph"/>
        <w:numPr>
          <w:ilvl w:val="1"/>
          <w:numId w:val="1"/>
        </w:numPr>
        <w:spacing w:line="240" w:lineRule="auto"/>
        <w:ind w:left="709" w:hanging="709"/>
        <w:jc w:val="both"/>
        <w:rPr>
          <w:lang w:val="lt-LT"/>
        </w:rPr>
      </w:pPr>
      <w:r w:rsidRPr="00BD6B45">
        <w:rPr>
          <w:lang w:val="lt-LT"/>
        </w:rPr>
        <w:t>Šios Sutarties sąlygos yra konfidenciali informacija. Už informacijos pagal Sutartį paskleidimą kalta Šalis, privalo atlyginti kitai dėl to atsiradusius nuostolius.</w:t>
      </w:r>
    </w:p>
    <w:p w14:paraId="1E659446" w14:textId="77777777" w:rsidR="00BD6B45" w:rsidRDefault="00283FCF" w:rsidP="00BD6B45">
      <w:pPr>
        <w:pStyle w:val="ListParagraph"/>
        <w:numPr>
          <w:ilvl w:val="1"/>
          <w:numId w:val="1"/>
        </w:numPr>
        <w:spacing w:line="240" w:lineRule="auto"/>
        <w:ind w:left="709" w:hanging="709"/>
        <w:jc w:val="both"/>
        <w:rPr>
          <w:lang w:val="lt-LT"/>
        </w:rPr>
      </w:pPr>
      <w:r w:rsidRPr="00BD6B45">
        <w:rPr>
          <w:lang w:val="lt-LT"/>
        </w:rPr>
        <w:t>Paramos gavėjas pareiškia, kad, vadovaujantis LR teisės aktų nuostatomis, nėra laikomas asocijuotu (susijusiu) su Paramos teikėju asmeniu.</w:t>
      </w:r>
    </w:p>
    <w:p w14:paraId="186B86C6" w14:textId="77777777" w:rsidR="00BD6B45" w:rsidRDefault="00283FCF" w:rsidP="00BD6B45">
      <w:pPr>
        <w:pStyle w:val="ListParagraph"/>
        <w:numPr>
          <w:ilvl w:val="1"/>
          <w:numId w:val="1"/>
        </w:numPr>
        <w:spacing w:line="240" w:lineRule="auto"/>
        <w:ind w:left="709" w:hanging="709"/>
        <w:jc w:val="both"/>
        <w:rPr>
          <w:lang w:val="lt-LT"/>
        </w:rPr>
      </w:pPr>
      <w:r w:rsidRPr="00BD6B45">
        <w:rPr>
          <w:lang w:val="lt-LT"/>
        </w:rPr>
        <w:t>Ši Sutartis sudaryta ir pasirašyta dviem egzemplioriais lietuvių kalba, po vieną kiekvienai Sutarties Šaliai. Visi egzemplioriai turi vienodą teisinę galią.</w:t>
      </w:r>
    </w:p>
    <w:p w14:paraId="4D712B0B" w14:textId="77777777" w:rsidR="00BD6B45" w:rsidRDefault="00283FCF" w:rsidP="00BD6B45">
      <w:pPr>
        <w:pStyle w:val="ListParagraph"/>
        <w:numPr>
          <w:ilvl w:val="1"/>
          <w:numId w:val="1"/>
        </w:numPr>
        <w:spacing w:line="240" w:lineRule="auto"/>
        <w:ind w:left="709" w:hanging="709"/>
        <w:jc w:val="both"/>
        <w:rPr>
          <w:lang w:val="lt-LT"/>
        </w:rPr>
      </w:pPr>
      <w:r w:rsidRPr="00BD6B45">
        <w:rPr>
          <w:lang w:val="lt-LT"/>
        </w:rPr>
        <w:t xml:space="preserve">Visi su šia Sutartimi susiję ginčai tarp Šalių sprendžiami derybomis, o nepavykus jų išspręsti gera valia – </w:t>
      </w:r>
      <w:r w:rsidR="009D49FF" w:rsidRPr="00BD6B45">
        <w:rPr>
          <w:lang w:val="lt-LT"/>
        </w:rPr>
        <w:t>Vilniaus miesto apylinkės teisme arba pagal teismingumą Vilniaus apygardos teisme</w:t>
      </w:r>
      <w:r w:rsidRPr="00BD6B45">
        <w:rPr>
          <w:lang w:val="lt-LT"/>
        </w:rPr>
        <w:t>.</w:t>
      </w:r>
    </w:p>
    <w:p w14:paraId="7E2D71D4" w14:textId="536B10D2" w:rsidR="00455FA7" w:rsidRPr="00BD6B45" w:rsidRDefault="00CC5E12" w:rsidP="00BD6B45">
      <w:pPr>
        <w:pStyle w:val="ListParagraph"/>
        <w:numPr>
          <w:ilvl w:val="1"/>
          <w:numId w:val="1"/>
        </w:numPr>
        <w:spacing w:line="240" w:lineRule="auto"/>
        <w:ind w:left="709" w:hanging="709"/>
        <w:jc w:val="both"/>
        <w:rPr>
          <w:color w:val="FF0000"/>
          <w:lang w:val="lt-LT"/>
        </w:rPr>
      </w:pPr>
      <w:r w:rsidRPr="00BD6B45">
        <w:rPr>
          <w:color w:val="FF0000"/>
          <w:lang w:val="lt-LT"/>
        </w:rPr>
        <w:t xml:space="preserve">Ši </w:t>
      </w:r>
      <w:r w:rsidRPr="00BD6B45">
        <w:rPr>
          <w:rFonts w:cs="Arial"/>
          <w:color w:val="FF0000"/>
          <w:lang w:val="lt-LT"/>
        </w:rPr>
        <w:t>Sutartis pasirašyta elektroninių ryšių priemonių pagalba apsikeičiant pasirašytais egzemplioriais</w:t>
      </w:r>
      <w:r w:rsidR="00283FCF" w:rsidRPr="00BD6B45">
        <w:rPr>
          <w:color w:val="FF0000"/>
          <w:lang w:val="lt-LT"/>
        </w:rPr>
        <w:t>.</w:t>
      </w:r>
    </w:p>
    <w:p w14:paraId="3074C4BB" w14:textId="77777777" w:rsidR="00283FCF" w:rsidRPr="002B4654" w:rsidRDefault="00283FCF" w:rsidP="000B0A59">
      <w:pPr>
        <w:spacing w:line="240" w:lineRule="auto"/>
        <w:jc w:val="center"/>
        <w:rPr>
          <w:b/>
          <w:sz w:val="24"/>
          <w:szCs w:val="24"/>
          <w:lang w:val="lt-LT"/>
        </w:rPr>
      </w:pPr>
      <w:r w:rsidRPr="002B4654">
        <w:rPr>
          <w:b/>
          <w:sz w:val="24"/>
          <w:szCs w:val="24"/>
          <w:lang w:val="lt-LT"/>
        </w:rPr>
        <w:t>V. ŠALIŲ REKVIZITAI BEI PARAŠAI</w:t>
      </w:r>
    </w:p>
    <w:tbl>
      <w:tblPr>
        <w:tblStyle w:val="TableGrid"/>
        <w:tblW w:w="0" w:type="auto"/>
        <w:tblLook w:val="04A0" w:firstRow="1" w:lastRow="0" w:firstColumn="1" w:lastColumn="0" w:noHBand="0" w:noVBand="1"/>
      </w:tblPr>
      <w:tblGrid>
        <w:gridCol w:w="4788"/>
        <w:gridCol w:w="4788"/>
      </w:tblGrid>
      <w:tr w:rsidR="002B4654" w:rsidRPr="002B4654" w14:paraId="0D771C17" w14:textId="77777777" w:rsidTr="00EE1B47">
        <w:tc>
          <w:tcPr>
            <w:tcW w:w="4788" w:type="dxa"/>
            <w:tcBorders>
              <w:top w:val="nil"/>
              <w:left w:val="nil"/>
              <w:bottom w:val="single" w:sz="4" w:space="0" w:color="auto"/>
              <w:right w:val="nil"/>
            </w:tcBorders>
          </w:tcPr>
          <w:p w14:paraId="0AAC175F" w14:textId="77777777" w:rsidR="00455FA7" w:rsidRPr="002B4654" w:rsidRDefault="00E37893" w:rsidP="000B0A59">
            <w:pPr>
              <w:jc w:val="both"/>
              <w:rPr>
                <w:b/>
                <w:i/>
                <w:lang w:val="lt-LT"/>
              </w:rPr>
            </w:pPr>
            <w:r w:rsidRPr="002B4654">
              <w:rPr>
                <w:b/>
                <w:i/>
                <w:lang w:val="lt-LT"/>
              </w:rPr>
              <w:t>Paramos teikėjas:</w:t>
            </w:r>
          </w:p>
        </w:tc>
        <w:tc>
          <w:tcPr>
            <w:tcW w:w="4788" w:type="dxa"/>
            <w:tcBorders>
              <w:top w:val="nil"/>
              <w:left w:val="nil"/>
              <w:bottom w:val="single" w:sz="4" w:space="0" w:color="auto"/>
              <w:right w:val="nil"/>
            </w:tcBorders>
          </w:tcPr>
          <w:p w14:paraId="07095E66" w14:textId="77777777" w:rsidR="00455FA7" w:rsidRPr="002B4654" w:rsidRDefault="00E37893" w:rsidP="000B0A59">
            <w:pPr>
              <w:jc w:val="both"/>
              <w:rPr>
                <w:b/>
                <w:i/>
                <w:lang w:val="lt-LT"/>
              </w:rPr>
            </w:pPr>
            <w:r w:rsidRPr="002B4654">
              <w:rPr>
                <w:b/>
                <w:i/>
                <w:lang w:val="lt-LT"/>
              </w:rPr>
              <w:t>Paramos gavėjas:</w:t>
            </w:r>
          </w:p>
        </w:tc>
      </w:tr>
      <w:tr w:rsidR="002B4654" w:rsidRPr="002B4654" w14:paraId="66F036D1" w14:textId="77777777" w:rsidTr="00EE1B47">
        <w:tc>
          <w:tcPr>
            <w:tcW w:w="4788" w:type="dxa"/>
            <w:tcBorders>
              <w:top w:val="single" w:sz="4" w:space="0" w:color="auto"/>
            </w:tcBorders>
          </w:tcPr>
          <w:p w14:paraId="2D7D5834" w14:textId="0D73137D" w:rsidR="00455FA7" w:rsidRPr="002B4654" w:rsidRDefault="00BD6B45" w:rsidP="000B0A59">
            <w:pPr>
              <w:jc w:val="both"/>
              <w:rPr>
                <w:b/>
                <w:lang w:val="lt-LT"/>
              </w:rPr>
            </w:pPr>
            <w:r>
              <w:rPr>
                <w:b/>
                <w:lang w:val="lt-LT"/>
              </w:rPr>
              <w:t>PAVADINIMAS</w:t>
            </w:r>
          </w:p>
        </w:tc>
        <w:tc>
          <w:tcPr>
            <w:tcW w:w="4788" w:type="dxa"/>
            <w:tcBorders>
              <w:top w:val="single" w:sz="4" w:space="0" w:color="auto"/>
            </w:tcBorders>
          </w:tcPr>
          <w:p w14:paraId="3CAD7F0F" w14:textId="737B0079" w:rsidR="00455FA7" w:rsidRPr="002B4654" w:rsidRDefault="00BD6B45" w:rsidP="000B0A59">
            <w:pPr>
              <w:jc w:val="both"/>
              <w:rPr>
                <w:b/>
                <w:lang w:val="lt-LT"/>
              </w:rPr>
            </w:pPr>
            <w:r>
              <w:rPr>
                <w:b/>
                <w:lang w:val="lt-LT"/>
              </w:rPr>
              <w:t>Asociacija „Domo LT“</w:t>
            </w:r>
          </w:p>
        </w:tc>
      </w:tr>
      <w:tr w:rsidR="002B4654" w:rsidRPr="00B3548C" w14:paraId="40335A3E" w14:textId="77777777" w:rsidTr="00455FA7">
        <w:tc>
          <w:tcPr>
            <w:tcW w:w="4788" w:type="dxa"/>
          </w:tcPr>
          <w:p w14:paraId="2873DDFF" w14:textId="5EEB1317" w:rsidR="00455FA7" w:rsidRPr="00BF33A1" w:rsidRDefault="00BD6B45" w:rsidP="000B0A59">
            <w:pPr>
              <w:jc w:val="both"/>
              <w:rPr>
                <w:highlight w:val="yellow"/>
                <w:lang w:val="lt-LT"/>
              </w:rPr>
            </w:pPr>
            <w:proofErr w:type="spellStart"/>
            <w:r w:rsidRPr="00BF33A1">
              <w:rPr>
                <w:highlight w:val="yellow"/>
                <w:lang w:val="lt-LT"/>
              </w:rPr>
              <w:t>Reg</w:t>
            </w:r>
            <w:proofErr w:type="spellEnd"/>
            <w:r w:rsidRPr="00BF33A1">
              <w:rPr>
                <w:highlight w:val="yellow"/>
                <w:lang w:val="lt-LT"/>
              </w:rPr>
              <w:t>. adresas</w:t>
            </w:r>
          </w:p>
        </w:tc>
        <w:tc>
          <w:tcPr>
            <w:tcW w:w="4788" w:type="dxa"/>
          </w:tcPr>
          <w:p w14:paraId="001852F6" w14:textId="2964B492" w:rsidR="00455FA7" w:rsidRPr="002B4654" w:rsidRDefault="00BD6B45" w:rsidP="000B0A59">
            <w:pPr>
              <w:jc w:val="both"/>
              <w:rPr>
                <w:lang w:val="lt-LT"/>
              </w:rPr>
            </w:pPr>
            <w:r w:rsidRPr="00B3548C">
              <w:rPr>
                <w:lang w:val="lt-LT"/>
              </w:rPr>
              <w:t>V. Nagevičiaus g. 3, LT-08237 Vilnius</w:t>
            </w:r>
          </w:p>
        </w:tc>
      </w:tr>
      <w:tr w:rsidR="002B4654" w:rsidRPr="002B4654" w14:paraId="5A918342" w14:textId="77777777" w:rsidTr="00455FA7">
        <w:tc>
          <w:tcPr>
            <w:tcW w:w="4788" w:type="dxa"/>
          </w:tcPr>
          <w:p w14:paraId="1DD768A9" w14:textId="58D3DFB9" w:rsidR="00E37893" w:rsidRPr="00BF33A1" w:rsidRDefault="00E37893" w:rsidP="000B0A59">
            <w:pPr>
              <w:jc w:val="both"/>
              <w:rPr>
                <w:highlight w:val="yellow"/>
                <w:lang w:val="lt-LT"/>
              </w:rPr>
            </w:pPr>
            <w:r w:rsidRPr="00BF33A1">
              <w:rPr>
                <w:highlight w:val="yellow"/>
                <w:lang w:val="lt-LT"/>
              </w:rPr>
              <w:t>Juridinio asmens kodas</w:t>
            </w:r>
          </w:p>
        </w:tc>
        <w:tc>
          <w:tcPr>
            <w:tcW w:w="4788" w:type="dxa"/>
          </w:tcPr>
          <w:p w14:paraId="2F7C9CA0" w14:textId="4CC7E475" w:rsidR="00E37893" w:rsidRPr="002B4654" w:rsidRDefault="00E37893" w:rsidP="000B0A59">
            <w:pPr>
              <w:jc w:val="both"/>
              <w:rPr>
                <w:lang w:val="lt-LT"/>
              </w:rPr>
            </w:pPr>
            <w:r w:rsidRPr="002B4654">
              <w:rPr>
                <w:lang w:val="lt-LT"/>
              </w:rPr>
              <w:t xml:space="preserve">Juridinio asmens kodas </w:t>
            </w:r>
            <w:r w:rsidR="00566C51" w:rsidRPr="00C746B8">
              <w:rPr>
                <w:lang w:val="lt-LT"/>
              </w:rPr>
              <w:t>306187855</w:t>
            </w:r>
          </w:p>
        </w:tc>
      </w:tr>
      <w:tr w:rsidR="002B4654" w:rsidRPr="002B4654" w14:paraId="64B07C58" w14:textId="77777777" w:rsidTr="00455FA7">
        <w:tc>
          <w:tcPr>
            <w:tcW w:w="4788" w:type="dxa"/>
          </w:tcPr>
          <w:p w14:paraId="0D9D4DDE" w14:textId="10DB623A" w:rsidR="00BD6B45" w:rsidRPr="00BF33A1" w:rsidRDefault="00E37893" w:rsidP="007A7B9D">
            <w:pPr>
              <w:jc w:val="both"/>
              <w:rPr>
                <w:highlight w:val="yellow"/>
                <w:lang w:val="lt-LT"/>
              </w:rPr>
            </w:pPr>
            <w:r w:rsidRPr="00BF33A1">
              <w:rPr>
                <w:highlight w:val="yellow"/>
                <w:lang w:val="lt-LT"/>
              </w:rPr>
              <w:t>Te</w:t>
            </w:r>
            <w:r w:rsidR="00EE1B47" w:rsidRPr="00BF33A1">
              <w:rPr>
                <w:highlight w:val="yellow"/>
                <w:lang w:val="lt-LT"/>
              </w:rPr>
              <w:t>l</w:t>
            </w:r>
            <w:r w:rsidR="007A7B9D" w:rsidRPr="00BF33A1">
              <w:rPr>
                <w:highlight w:val="yellow"/>
                <w:lang w:val="lt-LT"/>
              </w:rPr>
              <w:t xml:space="preserve">.: </w:t>
            </w:r>
          </w:p>
          <w:p w14:paraId="1B6572B7" w14:textId="6F8CFBB6" w:rsidR="00455FA7" w:rsidRPr="00BF33A1" w:rsidRDefault="007A7B9D" w:rsidP="007A7B9D">
            <w:pPr>
              <w:jc w:val="both"/>
              <w:rPr>
                <w:highlight w:val="yellow"/>
              </w:rPr>
            </w:pPr>
            <w:proofErr w:type="spellStart"/>
            <w:r w:rsidRPr="00BF33A1">
              <w:rPr>
                <w:highlight w:val="yellow"/>
                <w:lang w:val="lt-LT"/>
              </w:rPr>
              <w:t>el.p</w:t>
            </w:r>
            <w:proofErr w:type="spellEnd"/>
            <w:r w:rsidRPr="00BF33A1">
              <w:rPr>
                <w:highlight w:val="yellow"/>
                <w:lang w:val="lt-LT"/>
              </w:rPr>
              <w:t>.</w:t>
            </w:r>
          </w:p>
        </w:tc>
        <w:tc>
          <w:tcPr>
            <w:tcW w:w="4788" w:type="dxa"/>
          </w:tcPr>
          <w:p w14:paraId="1DEE9400" w14:textId="5082469B" w:rsidR="00455FA7" w:rsidRPr="00BD6B45" w:rsidRDefault="00E37893" w:rsidP="000B0A59">
            <w:pPr>
              <w:jc w:val="both"/>
              <w:rPr>
                <w:lang w:val="lt-LT"/>
              </w:rPr>
            </w:pPr>
            <w:r w:rsidRPr="002B4654">
              <w:rPr>
                <w:lang w:val="lt-LT"/>
              </w:rPr>
              <w:t xml:space="preserve">Tel. </w:t>
            </w:r>
            <w:r w:rsidR="00842014" w:rsidRPr="00842014">
              <w:rPr>
                <w:lang w:val="lt-LT"/>
              </w:rPr>
              <w:t xml:space="preserve">+370 </w:t>
            </w:r>
            <w:r w:rsidR="00BD6B45">
              <w:rPr>
                <w:lang w:val="lt-LT"/>
              </w:rPr>
              <w:t>68710155</w:t>
            </w:r>
          </w:p>
        </w:tc>
      </w:tr>
      <w:tr w:rsidR="002B4654" w:rsidRPr="002B4654" w14:paraId="32E53E2A" w14:textId="77777777" w:rsidTr="00455FA7">
        <w:tc>
          <w:tcPr>
            <w:tcW w:w="4788" w:type="dxa"/>
          </w:tcPr>
          <w:p w14:paraId="619F2C96" w14:textId="0EA16690" w:rsidR="00455FA7" w:rsidRPr="00BF33A1" w:rsidRDefault="00E37893" w:rsidP="000B0A59">
            <w:pPr>
              <w:jc w:val="both"/>
              <w:rPr>
                <w:highlight w:val="yellow"/>
              </w:rPr>
            </w:pPr>
            <w:r w:rsidRPr="00BF33A1">
              <w:rPr>
                <w:highlight w:val="yellow"/>
                <w:lang w:val="lt-LT"/>
              </w:rPr>
              <w:t>Sąskaitos Nr.</w:t>
            </w:r>
            <w:r w:rsidR="007A7B9D" w:rsidRPr="00BF33A1">
              <w:rPr>
                <w:highlight w:val="yellow"/>
              </w:rPr>
              <w:t xml:space="preserve"> </w:t>
            </w:r>
          </w:p>
        </w:tc>
        <w:tc>
          <w:tcPr>
            <w:tcW w:w="4788" w:type="dxa"/>
          </w:tcPr>
          <w:p w14:paraId="327E508F" w14:textId="21CDC162" w:rsidR="00455FA7" w:rsidRPr="002B4654" w:rsidRDefault="00E37893" w:rsidP="000B0A59">
            <w:pPr>
              <w:jc w:val="both"/>
            </w:pPr>
            <w:r w:rsidRPr="002B4654">
              <w:rPr>
                <w:lang w:val="lt-LT"/>
              </w:rPr>
              <w:t>Sąskaitos Nr.</w:t>
            </w:r>
            <w:r w:rsidR="00BF33A1">
              <w:t xml:space="preserve"> </w:t>
            </w:r>
            <w:r w:rsidR="00BF33A1" w:rsidRPr="00BF33A1">
              <w:rPr>
                <w:lang w:val="lt-LT"/>
              </w:rPr>
              <w:t>LT043500010016055983</w:t>
            </w:r>
            <w:r w:rsidR="00BF33A1">
              <w:rPr>
                <w:lang w:val="lt-LT"/>
              </w:rPr>
              <w:t xml:space="preserve"> Paysera LT, UAB</w:t>
            </w:r>
            <w:r w:rsidRPr="002B4654">
              <w:rPr>
                <w:lang w:val="lt-LT"/>
              </w:rPr>
              <w:t xml:space="preserve"> </w:t>
            </w:r>
          </w:p>
        </w:tc>
      </w:tr>
      <w:tr w:rsidR="002B4654" w:rsidRPr="002B4654" w14:paraId="7C307F31" w14:textId="77777777" w:rsidTr="00455FA7">
        <w:tc>
          <w:tcPr>
            <w:tcW w:w="4788" w:type="dxa"/>
          </w:tcPr>
          <w:p w14:paraId="3D5B25DE" w14:textId="58514BB5" w:rsidR="007A7B9D" w:rsidRPr="00BF33A1" w:rsidRDefault="00BD6B45" w:rsidP="000B0A59">
            <w:pPr>
              <w:jc w:val="both"/>
              <w:rPr>
                <w:highlight w:val="yellow"/>
                <w:lang w:val="lt-LT"/>
              </w:rPr>
            </w:pPr>
            <w:r w:rsidRPr="00BF33A1">
              <w:rPr>
                <w:highlight w:val="yellow"/>
                <w:lang w:val="lt-LT"/>
              </w:rPr>
              <w:t>Direktorius</w:t>
            </w:r>
          </w:p>
          <w:p w14:paraId="24D53116" w14:textId="6A5DBD21" w:rsidR="00DE6A3E" w:rsidRPr="00BF33A1" w:rsidRDefault="00BD6B45" w:rsidP="00BD6B45">
            <w:pPr>
              <w:jc w:val="both"/>
              <w:rPr>
                <w:highlight w:val="yellow"/>
                <w:lang w:val="lt-LT"/>
              </w:rPr>
            </w:pPr>
            <w:r w:rsidRPr="00BF33A1">
              <w:rPr>
                <w:highlight w:val="yellow"/>
                <w:lang w:val="lt-LT"/>
              </w:rPr>
              <w:t>Vardas pavardė</w:t>
            </w:r>
          </w:p>
        </w:tc>
        <w:tc>
          <w:tcPr>
            <w:tcW w:w="4788" w:type="dxa"/>
          </w:tcPr>
          <w:p w14:paraId="21C8E605" w14:textId="27FE591D" w:rsidR="00455FA7" w:rsidRPr="002B4654" w:rsidRDefault="00BD6B45" w:rsidP="000B0A59">
            <w:pPr>
              <w:jc w:val="both"/>
              <w:rPr>
                <w:lang w:val="lt-LT"/>
              </w:rPr>
            </w:pPr>
            <w:r>
              <w:rPr>
                <w:lang w:val="lt-LT"/>
              </w:rPr>
              <w:t>Valdybos pirmininkas</w:t>
            </w:r>
          </w:p>
          <w:p w14:paraId="5EC6657E" w14:textId="04045538" w:rsidR="00DE6A3E" w:rsidRPr="002B4654" w:rsidRDefault="00BD6B45" w:rsidP="00BD6B45">
            <w:pPr>
              <w:jc w:val="both"/>
              <w:rPr>
                <w:u w:val="single"/>
                <w:lang w:val="lt-LT"/>
              </w:rPr>
            </w:pPr>
            <w:r>
              <w:rPr>
                <w:lang w:val="lt-LT"/>
              </w:rPr>
              <w:t>Aleksander Višnevski</w:t>
            </w:r>
          </w:p>
        </w:tc>
      </w:tr>
    </w:tbl>
    <w:p w14:paraId="0246EC52" w14:textId="77777777" w:rsidR="00E35C6F" w:rsidRPr="002B4654" w:rsidRDefault="00E35C6F" w:rsidP="00BD6B45">
      <w:pPr>
        <w:spacing w:line="240" w:lineRule="auto"/>
        <w:jc w:val="both"/>
        <w:rPr>
          <w:u w:val="single"/>
          <w:lang w:val="lt-LT"/>
        </w:rPr>
      </w:pPr>
    </w:p>
    <w:sectPr w:rsidR="00E35C6F" w:rsidRPr="002B4654" w:rsidSect="00BD6B45">
      <w:pgSz w:w="12240" w:h="15840"/>
      <w:pgMar w:top="851" w:right="1134" w:bottom="1259"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004D" w14:textId="77777777" w:rsidR="00D824A7" w:rsidRDefault="00D824A7" w:rsidP="00DE6A3E">
      <w:pPr>
        <w:spacing w:after="0" w:line="240" w:lineRule="auto"/>
      </w:pPr>
      <w:r>
        <w:separator/>
      </w:r>
    </w:p>
  </w:endnote>
  <w:endnote w:type="continuationSeparator" w:id="0">
    <w:p w14:paraId="23C703B3" w14:textId="77777777" w:rsidR="00D824A7" w:rsidRDefault="00D824A7" w:rsidP="00DE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C8A9D" w14:textId="77777777" w:rsidR="00D824A7" w:rsidRDefault="00D824A7" w:rsidP="00DE6A3E">
      <w:pPr>
        <w:spacing w:after="0" w:line="240" w:lineRule="auto"/>
      </w:pPr>
      <w:r>
        <w:separator/>
      </w:r>
    </w:p>
  </w:footnote>
  <w:footnote w:type="continuationSeparator" w:id="0">
    <w:p w14:paraId="68FEE49A" w14:textId="77777777" w:rsidR="00D824A7" w:rsidRDefault="00D824A7" w:rsidP="00DE6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F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14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6F"/>
    <w:rsid w:val="00043B54"/>
    <w:rsid w:val="000665C0"/>
    <w:rsid w:val="00072ABC"/>
    <w:rsid w:val="000B0A59"/>
    <w:rsid w:val="000F39EA"/>
    <w:rsid w:val="00140670"/>
    <w:rsid w:val="001638C9"/>
    <w:rsid w:val="001A2AF6"/>
    <w:rsid w:val="00246CD7"/>
    <w:rsid w:val="00283FCF"/>
    <w:rsid w:val="002B36B8"/>
    <w:rsid w:val="002B4654"/>
    <w:rsid w:val="00317055"/>
    <w:rsid w:val="003745EF"/>
    <w:rsid w:val="003A1C39"/>
    <w:rsid w:val="00455FA7"/>
    <w:rsid w:val="00464C1A"/>
    <w:rsid w:val="00473341"/>
    <w:rsid w:val="004D21E1"/>
    <w:rsid w:val="005028E6"/>
    <w:rsid w:val="00524DA3"/>
    <w:rsid w:val="005432A2"/>
    <w:rsid w:val="00566C51"/>
    <w:rsid w:val="005B5F93"/>
    <w:rsid w:val="005C4D73"/>
    <w:rsid w:val="005D7C5F"/>
    <w:rsid w:val="00605232"/>
    <w:rsid w:val="00625B08"/>
    <w:rsid w:val="006426AC"/>
    <w:rsid w:val="006812BA"/>
    <w:rsid w:val="00794F9C"/>
    <w:rsid w:val="007A7B9D"/>
    <w:rsid w:val="008050CC"/>
    <w:rsid w:val="00842014"/>
    <w:rsid w:val="008C0C15"/>
    <w:rsid w:val="00912D49"/>
    <w:rsid w:val="0093491F"/>
    <w:rsid w:val="009A11B9"/>
    <w:rsid w:val="009B031A"/>
    <w:rsid w:val="009D49FF"/>
    <w:rsid w:val="00A46055"/>
    <w:rsid w:val="00A93C27"/>
    <w:rsid w:val="00AA4BF0"/>
    <w:rsid w:val="00AF2DF4"/>
    <w:rsid w:val="00B14F7C"/>
    <w:rsid w:val="00B3548C"/>
    <w:rsid w:val="00B37EEF"/>
    <w:rsid w:val="00BD6B45"/>
    <w:rsid w:val="00BF33A1"/>
    <w:rsid w:val="00C35010"/>
    <w:rsid w:val="00C746B8"/>
    <w:rsid w:val="00C95F5C"/>
    <w:rsid w:val="00CB2C16"/>
    <w:rsid w:val="00CC5E12"/>
    <w:rsid w:val="00D0705D"/>
    <w:rsid w:val="00D3762A"/>
    <w:rsid w:val="00D634A2"/>
    <w:rsid w:val="00D824A7"/>
    <w:rsid w:val="00D96591"/>
    <w:rsid w:val="00DC2A66"/>
    <w:rsid w:val="00DE6A3E"/>
    <w:rsid w:val="00E04600"/>
    <w:rsid w:val="00E35993"/>
    <w:rsid w:val="00E35C6F"/>
    <w:rsid w:val="00E37893"/>
    <w:rsid w:val="00ED4B04"/>
    <w:rsid w:val="00EE1B47"/>
    <w:rsid w:val="00EE35FB"/>
    <w:rsid w:val="00EE7E99"/>
    <w:rsid w:val="00F7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7D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FA7"/>
    <w:pPr>
      <w:ind w:left="720"/>
      <w:contextualSpacing/>
    </w:pPr>
  </w:style>
  <w:style w:type="table" w:styleId="TableGrid">
    <w:name w:val="Table Grid"/>
    <w:basedOn w:val="TableNormal"/>
    <w:uiPriority w:val="59"/>
    <w:rsid w:val="0045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E1B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E1B47"/>
    <w:rPr>
      <w:b/>
      <w:bCs/>
      <w:i/>
      <w:iCs/>
      <w:color w:val="4F81BD" w:themeColor="accent1"/>
    </w:rPr>
  </w:style>
  <w:style w:type="paragraph" w:styleId="Header">
    <w:name w:val="header"/>
    <w:basedOn w:val="Normal"/>
    <w:link w:val="HeaderChar"/>
    <w:uiPriority w:val="99"/>
    <w:unhideWhenUsed/>
    <w:rsid w:val="00DE6A3E"/>
    <w:pPr>
      <w:tabs>
        <w:tab w:val="center" w:pos="4986"/>
        <w:tab w:val="right" w:pos="9972"/>
      </w:tabs>
      <w:spacing w:after="0" w:line="240" w:lineRule="auto"/>
    </w:pPr>
  </w:style>
  <w:style w:type="character" w:customStyle="1" w:styleId="HeaderChar">
    <w:name w:val="Header Char"/>
    <w:basedOn w:val="DefaultParagraphFont"/>
    <w:link w:val="Header"/>
    <w:uiPriority w:val="99"/>
    <w:rsid w:val="00DE6A3E"/>
  </w:style>
  <w:style w:type="paragraph" w:styleId="Footer">
    <w:name w:val="footer"/>
    <w:basedOn w:val="Normal"/>
    <w:link w:val="FooterChar"/>
    <w:uiPriority w:val="99"/>
    <w:unhideWhenUsed/>
    <w:rsid w:val="00DE6A3E"/>
    <w:pPr>
      <w:tabs>
        <w:tab w:val="center" w:pos="4986"/>
        <w:tab w:val="right" w:pos="9972"/>
      </w:tabs>
      <w:spacing w:after="0" w:line="240" w:lineRule="auto"/>
    </w:pPr>
  </w:style>
  <w:style w:type="character" w:customStyle="1" w:styleId="FooterChar">
    <w:name w:val="Footer Char"/>
    <w:basedOn w:val="DefaultParagraphFont"/>
    <w:link w:val="Footer"/>
    <w:uiPriority w:val="99"/>
    <w:rsid w:val="00DE6A3E"/>
  </w:style>
  <w:style w:type="character" w:styleId="IntenseReference">
    <w:name w:val="Intense Reference"/>
    <w:basedOn w:val="DefaultParagraphFont"/>
    <w:uiPriority w:val="32"/>
    <w:qFormat/>
    <w:rsid w:val="00DE6A3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361C36F0EE2D4899625EF214CC0531" ma:contentTypeVersion="16" ma:contentTypeDescription="Create a new document." ma:contentTypeScope="" ma:versionID="a064dacb8dce9656fc4998082eb5fb58">
  <xsd:schema xmlns:xsd="http://www.w3.org/2001/XMLSchema" xmlns:xs="http://www.w3.org/2001/XMLSchema" xmlns:p="http://schemas.microsoft.com/office/2006/metadata/properties" xmlns:ns2="6c1d818f-3243-45d5-86af-ca5a3cb780b6" xmlns:ns3="fac69495-831e-44bc-9c0b-3ef90a8cc62d" targetNamespace="http://schemas.microsoft.com/office/2006/metadata/properties" ma:root="true" ma:fieldsID="294f58e0f65a21ea8bd1b877ed8d8539" ns2:_="" ns3:_="">
    <xsd:import namespace="6c1d818f-3243-45d5-86af-ca5a3cb780b6"/>
    <xsd:import namespace="fac69495-831e-44bc-9c0b-3ef90a8cc6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d818f-3243-45d5-86af-ca5a3cb780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82bb9f-587c-49be-8d3f-2d2425ddb648}" ma:internalName="TaxCatchAll" ma:showField="CatchAllData" ma:web="6c1d818f-3243-45d5-86af-ca5a3cb780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c69495-831e-44bc-9c0b-3ef90a8cc6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33da30-0148-4380-a0a9-d7f09b7d38b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c69495-831e-44bc-9c0b-3ef90a8cc62d">
      <Terms xmlns="http://schemas.microsoft.com/office/infopath/2007/PartnerControls"/>
    </lcf76f155ced4ddcb4097134ff3c332f>
    <TaxCatchAll xmlns="6c1d818f-3243-45d5-86af-ca5a3cb780b6" xsi:nil="true"/>
  </documentManagement>
</p:properties>
</file>

<file path=customXml/itemProps1.xml><?xml version="1.0" encoding="utf-8"?>
<ds:datastoreItem xmlns:ds="http://schemas.openxmlformats.org/officeDocument/2006/customXml" ds:itemID="{3F34CCF6-1B8B-AA48-8A73-A7DB52946A91}">
  <ds:schemaRefs>
    <ds:schemaRef ds:uri="http://schemas.openxmlformats.org/officeDocument/2006/bibliography"/>
  </ds:schemaRefs>
</ds:datastoreItem>
</file>

<file path=customXml/itemProps2.xml><?xml version="1.0" encoding="utf-8"?>
<ds:datastoreItem xmlns:ds="http://schemas.openxmlformats.org/officeDocument/2006/customXml" ds:itemID="{1465834A-8897-46D5-AD1B-E52D4BA7ADA0}"/>
</file>

<file path=customXml/itemProps3.xml><?xml version="1.0" encoding="utf-8"?>
<ds:datastoreItem xmlns:ds="http://schemas.openxmlformats.org/officeDocument/2006/customXml" ds:itemID="{6C9488AD-36A6-44EF-BE94-8B5E58908832}"/>
</file>

<file path=customXml/itemProps4.xml><?xml version="1.0" encoding="utf-8"?>
<ds:datastoreItem xmlns:ds="http://schemas.openxmlformats.org/officeDocument/2006/customXml" ds:itemID="{87D33CFB-9707-4D6B-930A-B1718AF0C0E6}"/>
</file>

<file path=docProps/app.xml><?xml version="1.0" encoding="utf-8"?>
<Properties xmlns="http://schemas.openxmlformats.org/officeDocument/2006/extended-properties" xmlns:vt="http://schemas.openxmlformats.org/officeDocument/2006/docPropsVTypes">
  <Template>Normal</Template>
  <TotalTime>4</TotalTime>
  <Pages>2</Pages>
  <Words>3526</Words>
  <Characters>2010</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Ervinas Spūdys</cp:lastModifiedBy>
  <cp:revision>2</cp:revision>
  <cp:lastPrinted>2019-12-27T07:34:00Z</cp:lastPrinted>
  <dcterms:created xsi:type="dcterms:W3CDTF">2022-12-05T13:14:00Z</dcterms:created>
  <dcterms:modified xsi:type="dcterms:W3CDTF">2022-12-05T13:14:00Z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0x01010080361C36F0EE2D4899625EF214CC0531</vt:lpwstr>
  </property>
</Properties>
</file>